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6"/>
        <w:rPr>
          <w:sz w:val="12"/>
        </w:rPr>
      </w:pPr>
    </w:p>
    <w:p>
      <w:pPr>
        <w:pStyle w:val="BodyText"/>
        <w:ind w:left="217"/>
        <w:rPr>
          <w:sz w:val="20"/>
        </w:rPr>
      </w:pPr>
      <w:r>
        <w:rPr>
          <w:sz w:val="20"/>
        </w:rPr>
        <w:pict>
          <v:group style="width:140.75pt;height:38.2pt;mso-position-horizontal-relative:char;mso-position-vertical-relative:line" coordorigin="0,0" coordsize="2815,764">
            <v:shape style="position:absolute;left:0;top:17;width:683;height:746" coordorigin="0,17" coordsize="683,746" path="m376,763l305,763,277,761,250,757,222,750,196,742,170,732,147,718,136,711,124,703,105,683,85,659,71,634,66,620,61,608,54,581,50,553,49,524,49,130,48,108,43,74,41,64,36,54,25,38,18,31,10,25,0,21,0,17,210,17,210,21,200,25,191,31,184,38,173,54,170,64,166,74,162,108,161,130,161,467,162,493,163,517,168,541,172,562,179,581,186,598,196,615,205,629,218,641,231,652,246,661,261,668,278,673,296,678,337,682,576,682,556,701,545,710,534,717,510,731,485,742,458,750,430,757,402,761,376,763xm576,682l337,682,359,680,383,676,405,671,426,662,447,651,465,638,490,613,497,604,506,592,511,580,516,569,520,543,520,531,521,503,521,130,520,108,517,85,514,74,511,64,507,54,503,46,497,38,490,31,482,25,472,21,472,17,682,17,683,21,674,25,665,31,657,38,651,46,647,54,639,74,634,108,633,130,633,173,632,465,632,524,626,580,619,606,615,619,609,633,595,658,586,671,576,682xe" filled="true" fillcolor="#000000" stroked="false">
              <v:path arrowok="t"/>
              <v:fill type="solid"/>
            </v:shape>
            <v:shape style="position:absolute;left:586;top:17;width:786;height:726" coordorigin="586,17" coordsize="786,726" path="m788,743l586,743,586,739,608,727,618,718,626,711,634,701,641,693,654,673,665,652,675,630,693,583,878,123,889,92,893,78,894,63,894,56,893,50,890,43,887,38,883,32,878,28,869,24,861,21,861,17,1034,17,1072,110,961,110,824,471,767,626,759,648,753,666,749,683,749,699,750,706,752,711,760,722,764,727,771,732,780,736,788,739,788,743xm1372,743l1146,743,1146,739,1164,731,1175,722,1179,718,1182,714,1185,708,1185,696,1179,673,1161,626,1103,471,961,110,1072,110,1265,583,1283,630,1293,652,1304,673,1316,693,1325,701,1332,711,1342,718,1350,727,1372,739,1372,743xe" filled="true" fillcolor="#000000" stroked="false">
              <v:path arrowok="t"/>
              <v:fill type="solid"/>
            </v:shape>
            <v:shape style="position:absolute;left:1322;top:17;width:991;height:740" coordorigin="1322,17" coordsize="991,740" path="m1501,743l1322,743,1322,739,1337,724,1350,707,1358,689,1367,669,1372,650,1376,629,1383,585,1446,123,1449,98,1451,84,1449,71,1446,57,1444,50,1439,43,1428,32,1421,27,1411,21,1411,17,1606,17,1606,18,1607,31,1610,43,1621,68,1645,126,1529,126,1466,601,1460,647,1459,662,1459,671,1460,686,1463,696,1464,703,1469,711,1473,718,1484,729,1492,735,1501,739,1501,743xm1915,555l1828,555,2011,87,2018,70,2022,53,2026,35,2028,18,2028,17,2218,17,2218,21,2209,25,2202,31,2195,38,2191,46,2186,66,2184,75,2184,85,2190,126,2082,126,1915,555xm1836,757l1817,742,1801,728,1787,713,1776,699,1757,665,1738,625,1529,126,1645,126,1828,555,1915,555,1836,757xm2313,743l2100,743,2100,739,2113,733,2124,727,2131,718,2137,708,2141,696,2144,685,2145,671,2145,657,2082,126,2190,126,2257,627,2262,662,2267,678,2271,692,2278,704,2286,717,2299,728,2313,739,2313,743xe" filled="true" fillcolor="#000000" stroked="false">
              <v:path arrowok="t"/>
              <v:fill type="solid"/>
            </v:shape>
            <v:shape style="position:absolute;left:2290;top:0;width:524;height:760" coordorigin="2290,0" coordsize="524,760" path="m2742,682l2532,682,2543,680,2570,678,2582,673,2596,671,2622,659,2634,652,2645,645,2657,637,2673,618,2680,606,2684,594,2689,580,2689,550,2680,523,2673,510,2665,499,2654,488,2643,478,2630,468,2616,460,2601,450,2568,435,2464,386,2430,367,2413,358,2398,348,2383,337,2356,312,2345,298,2335,284,2325,268,2314,232,2311,212,2310,193,2310,179,2311,166,2313,155,2316,144,2324,122,2334,103,2346,85,2362,70,2378,56,2398,43,2418,32,2440,24,2462,17,2486,10,2511,6,2561,0,2587,0,2629,1,2669,6,2711,13,2731,18,2752,24,2752,80,2553,80,2529,84,2517,87,2494,95,2483,101,2464,115,2455,123,2448,131,2443,143,2439,154,2436,166,2436,179,2437,193,2440,205,2445,218,2452,229,2461,240,2471,250,2482,260,2494,270,2556,303,2626,335,2694,370,2726,390,2742,401,2756,412,2791,450,2799,465,2806,481,2810,496,2814,514,2814,532,2813,555,2809,576,2802,597,2793,618,2781,637,2767,657,2750,675,2742,682xm2752,148l2733,133,2714,119,2694,108,2672,98,2648,89,2624,84,2601,80,2752,80,2752,148xm2520,760l2494,760,2469,759,2419,753,2394,747,2370,742,2323,728,2290,590,2316,609,2343,627,2373,643,2402,657,2466,675,2499,679,2532,682,2742,682,2732,690,2711,706,2689,720,2638,742,2610,750,2581,756,2552,759,2520,760xe" filled="true" fillcolor="#000000" stroked="false">
              <v:path arrowok="t"/>
              <v:fill type="solid"/>
            </v:shape>
            <v:shape style="position:absolute;left:871;top:430;width:186;height:184" type="#_x0000_t75" stroked="false">
              <v:imagedata r:id="rId7" o:title=""/>
            </v:shape>
          </v:group>
        </w:pict>
      </w:r>
      <w:r>
        <w:rPr>
          <w:sz w:val="20"/>
        </w:rPr>
      </w:r>
    </w:p>
    <w:p>
      <w:pPr>
        <w:pStyle w:val="BodyText"/>
        <w:spacing w:before="9"/>
        <w:rPr>
          <w:sz w:val="6"/>
        </w:rPr>
      </w:pPr>
      <w:r>
        <w:rPr/>
        <w:pict>
          <v:shape style="position:absolute;margin-left:43.700489pt;margin-top:6.101757pt;width:136.450pt;height:.1pt;mso-position-horizontal-relative:page;mso-position-vertical-relative:paragraph;z-index:-251657216;mso-wrap-distance-left:0;mso-wrap-distance-right:0" coordorigin="874,122" coordsize="2729,0" path="m874,122l3603,122e" filled="false" stroked="true" strokeweight=".418976pt" strokecolor="#000000">
            <v:path arrowok="t"/>
            <v:stroke dashstyle="solid"/>
            <w10:wrap type="topAndBottom"/>
          </v:shape>
        </w:pict>
      </w:r>
      <w:r>
        <w:rPr/>
        <w:pict>
          <v:group style="position:absolute;margin-left:43.149845pt;margin-top:15.401099pt;width:137.35pt;height:19.1pt;mso-position-horizontal-relative:page;mso-position-vertical-relative:paragraph;z-index:-251656192;mso-wrap-distance-left:0;mso-wrap-distance-right:0" coordorigin="863,308" coordsize="2747,382">
            <v:shape style="position:absolute;left:1000;top:527;width:415;height:159" type="#_x0000_t75" stroked="false">
              <v:imagedata r:id="rId8" o:title=""/>
            </v:shape>
            <v:shape style="position:absolute;left:1459;top:527;width:2015;height:163" type="#_x0000_t75" stroked="false">
              <v:imagedata r:id="rId9" o:title=""/>
            </v:shape>
            <v:shape style="position:absolute;left:863;top:312;width:143;height:155" coordorigin="863,312" coordsize="143,155" path="m926,467l915,467,904,463,894,459,884,452,881,446,877,441,874,430,873,418,873,335,871,326,871,322,869,318,863,312,906,312,902,315,901,318,898,322,897,326,897,417,902,434,911,445,925,451,971,451,968,453,962,458,951,463,939,466,926,467xm971,451l943,451,961,442,967,435,969,430,972,425,972,335,971,326,971,322,968,318,962,312,1006,312,1001,315,1000,318,997,322,996,326,996,449,972,449,971,451xm1006,465l972,465,972,449,996,449,997,453,1000,458,1001,460,1006,463,1006,465xe" filled="true" fillcolor="#000000" stroked="false">
              <v:path arrowok="t"/>
              <v:fill type="solid"/>
            </v:shape>
            <v:shape style="position:absolute;left:1022;top:312;width:154;height:160" coordorigin="1022,312" coordsize="154,160" path="m1063,465l1022,465,1022,463,1029,458,1034,451,1034,442,1035,434,1035,342,1034,332,1034,325,1029,318,1022,312,1056,312,1057,315,1060,318,1063,322,1081,344,1052,344,1052,442,1053,451,1056,458,1059,460,1063,463,1063,465xm1165,430l1148,430,1148,332,1147,325,1143,318,1140,315,1136,312,1176,312,1169,318,1166,325,1165,332,1165,430xm1165,472l1154,467,1145,460,1130,445,1052,344,1081,344,1148,430,1165,430,1165,472xe" filled="true" fillcolor="#000000" stroked="false">
              <v:path arrowok="t"/>
              <v:fill type="solid"/>
            </v:shape>
            <v:line style="position:absolute" from="1211,312" to="1211,465" stroked="true" strokeweight="2.15pt" strokecolor="#000000">
              <v:stroke dashstyle="solid"/>
            </v:line>
            <v:shape style="position:absolute;left:1238;top:312;width:142;height:160" coordorigin="1238,312" coordsize="142,160" path="m1319,472l1309,465,1302,459,1296,451,1291,439,1256,346,1249,328,1245,319,1238,312,1271,312,1271,314,1274,325,1278,336,1314,437,1332,437,1319,472xm1332,437l1314,437,1347,354,1351,342,1354,329,1354,323,1351,315,1345,312,1380,312,1332,437xe" filled="true" fillcolor="#000000" stroked="false">
              <v:path arrowok="t"/>
              <v:fill type="solid"/>
            </v:shape>
            <v:shape style="position:absolute;left:1390;top:311;width:108;height:154" coordorigin="1390,311" coordsize="108,154" path="m1486,465l1390,465,1390,463,1394,462,1397,458,1400,449,1401,441,1401,336,1400,326,1397,318,1394,315,1390,312,1470,312,1475,311,1475,328,1447,328,1425,330,1425,372,1463,372,1463,389,1425,389,1425,445,1454,448,1492,448,1486,465xm1475,337l1470,333,1463,330,1456,329,1447,328,1475,328,1475,337xm1463,372l1457,372,1463,371,1463,372xm1463,396l1458,392,1453,390,1442,389,1463,389,1463,396xm1492,448l1465,448,1477,445,1486,441,1496,434,1498,434,1492,448xe" filled="true" fillcolor="#000000" stroked="false">
              <v:path arrowok="t"/>
              <v:fill type="solid"/>
            </v:shape>
            <v:shape style="position:absolute;left:1510;top:312;width:137;height:153" coordorigin="1510,312" coordsize="137,153" path="m1555,465l1510,465,1510,463,1514,462,1517,458,1520,449,1520,326,1517,318,1514,315,1510,312,1576,312,1586,315,1594,318,1601,322,1605,326,1559,326,1544,328,1544,441,1545,449,1545,455,1548,458,1551,462,1555,463,1555,465xm1647,465l1626,465,1618,463,1611,462,1604,458,1598,452,1570,417,1549,385,1563,382,1570,379,1581,371,1586,365,1588,360,1590,351,1587,340,1584,336,1580,332,1576,329,1565,326,1605,326,1607,328,1612,342,1614,349,1612,357,1609,363,1607,370,1602,375,1597,381,1590,385,1583,388,1576,389,1609,431,1618,441,1637,458,1647,465xe" filled="true" fillcolor="#000000" stroked="false">
              <v:path arrowok="t"/>
              <v:fill type="solid"/>
            </v:shape>
            <v:shape style="position:absolute;left:1629;top:308;width:109;height:159" coordorigin="1629,308" coordsize="109,159" path="m1724,451l1679,451,1690,449,1695,448,1706,442,1709,438,1711,432,1713,427,1711,421,1709,416,1704,410,1700,406,1688,399,1672,392,1658,385,1644,377,1640,371,1636,364,1633,357,1633,337,1637,329,1643,322,1651,316,1660,312,1669,309,1681,308,1690,308,1709,309,1725,314,1725,325,1689,325,1678,326,1669,329,1665,332,1661,336,1660,340,1658,346,1662,356,1667,361,1683,372,1699,378,1727,395,1735,406,1738,413,1738,428,1734,438,1728,446,1724,451xm1725,339l1717,333,1709,329,1699,325,1725,325,1725,339xm1676,467l1665,467,1655,466,1646,463,1634,460,1629,432,1640,439,1653,446,1665,449,1679,451,1724,451,1721,453,1711,459,1702,463,1689,466,1676,467xe" filled="true" fillcolor="#000000" stroked="false">
              <v:path arrowok="t"/>
              <v:fill type="solid"/>
            </v:shape>
            <v:shape style="position:absolute;left:1755;top:312;width:44;height:153" coordorigin="1755,312" coordsize="44,153" path="m1799,465l1755,465,1755,463,1759,462,1762,458,1763,455,1764,449,1766,441,1764,431,1764,344,1766,336,1764,326,1762,318,1759,315,1755,312,1799,312,1795,315,1792,318,1790,326,1788,336,1788,441,1790,449,1792,458,1795,460,1799,463,1799,465xe" filled="true" fillcolor="#000000" stroked="false">
              <v:path arrowok="t"/>
              <v:fill type="solid"/>
            </v:shape>
            <v:shape style="position:absolute;left:1798;top:309;width:122;height:156" coordorigin="1798,309" coordsize="122,156" path="m1799,337l1798,337,1806,309,1811,311,1816,312,1919,312,1914,328,1826,328,1812,330,1805,333,1799,337xm1919,312l1908,312,1914,311,1918,309,1920,309,1919,312xm1882,465l1837,465,1837,463,1843,458,1845,449,1847,441,1847,328,1871,328,1871,444,1872,451,1875,458,1882,463,1882,465xm1911,337l1908,333,1903,330,1892,328,1914,328,1911,337xe" filled="true" fillcolor="#000000" stroked="false">
              <v:path arrowok="t"/>
              <v:fill type="solid"/>
            </v:shape>
            <v:shape style="position:absolute;left:1906;top:312;width:141;height:153" coordorigin="1906,312" coordsize="141,153" path="m2002,465l1956,465,1956,463,1960,460,1963,458,1966,449,1966,397,1928,336,1918,322,1913,316,1906,312,1932,312,1941,315,1945,318,1981,378,2003,378,1989,397,1989,444,1991,451,1995,458,2002,463,2002,465xm2003,378l1981,378,2010,336,2013,330,2015,323,2015,321,2013,318,2010,315,2006,312,2047,312,2003,378xe" filled="true" fillcolor="#000000" stroked="false">
              <v:path arrowok="t"/>
              <v:fill type="solid"/>
            </v:shape>
            <v:shape style="position:absolute;left:2108;top:308;width:270;height:159" type="#_x0000_t75" stroked="false">
              <v:imagedata r:id="rId10" o:title=""/>
            </v:shape>
            <v:shape style="position:absolute;left:2445;top:312;width:167;height:153" coordorigin="2446,312" coordsize="167,153" path="m2490,465l2446,465,2446,463,2452,460,2455,458,2462,449,2466,441,2469,431,2508,333,2511,328,2512,321,2512,318,2508,314,2505,312,2541,312,2549,332,2526,332,2502,389,2572,389,2579,407,2497,407,2486,439,2483,448,2481,455,2481,458,2484,459,2490,463,2490,465xm2572,389l2548,389,2526,332,2549,332,2572,389xm2613,465l2565,465,2565,463,2571,459,2572,458,2572,449,2568,439,2555,407,2579,407,2589,431,2593,441,2597,449,2604,458,2607,460,2613,463,2613,465xe" filled="true" fillcolor="#000000" stroked="false">
              <v:path arrowok="t"/>
              <v:fill type="solid"/>
            </v:shape>
            <v:shape style="position:absolute;left:2621;top:312;width:137;height:153" coordorigin="2621,312" coordsize="137,153" path="m2666,465l2621,465,2621,463,2625,462,2628,458,2631,449,2632,441,2632,335,2631,326,2628,318,2625,315,2621,312,2688,312,2698,315,2705,318,2712,322,2716,326,2671,326,2656,328,2656,449,2657,455,2659,458,2662,462,2666,463,2666,465xm2758,465l2737,465,2729,463,2722,462,2716,458,2710,452,2683,417,2662,385,2676,382,2681,379,2688,375,2694,371,2698,365,2701,360,2701,346,2698,340,2692,332,2687,329,2683,328,2677,326,2716,326,2717,328,2722,335,2724,342,2724,357,2722,363,2717,370,2713,375,2708,381,2702,385,2695,388,2688,389,2722,431,2729,441,2748,458,2758,465xe" filled="true" fillcolor="#000000" stroked="false">
              <v:path arrowok="t"/>
              <v:fill type="solid"/>
            </v:shape>
            <v:shape style="position:absolute;left:2747;top:312;width:135;height:153" coordorigin="2747,312" coordsize="135,153" path="m2790,465l2747,465,2747,463,2752,458,2755,453,2757,449,2757,326,2755,322,2752,318,2747,312,2790,312,2785,318,2782,322,2782,326,2780,335,2780,441,2782,449,2782,453,2785,458,2790,463,2790,465xm2882,465l2861,465,2853,463,2845,460,2839,458,2835,453,2783,385,2814,344,2819,336,2825,326,2826,322,2826,319,2824,315,2819,312,2861,312,2808,381,2854,441,2860,448,2874,459,2882,463,2882,465xe" filled="true" fillcolor="#000000" stroked="false">
              <v:path arrowok="t"/>
              <v:fill type="solid"/>
            </v:shape>
            <v:shape style="position:absolute;left:2878;top:312;width:165;height:153" coordorigin="2878,312" coordsize="165,153" path="m2920,465l2878,465,2878,463,2887,458,2892,449,2901,431,2938,333,2941,328,2942,321,2942,318,2938,314,2935,312,2972,312,2980,332,2956,332,2934,389,3003,389,3011,407,2927,407,2916,439,2913,448,2912,455,2913,458,2915,459,2920,463,2920,465xm3003,389l2979,389,2956,332,2980,332,3003,389xm3043,465l2996,465,2996,463,3001,459,3004,456,3003,449,2998,439,2986,407,3011,407,3021,431,3024,441,3035,458,3043,463,3043,465xe" filled="true" fillcolor="#000000" stroked="false">
              <v:path arrowok="t"/>
              <v:fill type="solid"/>
            </v:shape>
            <v:shape style="position:absolute;left:3051;top:312;width:154;height:160" coordorigin="3051,312" coordsize="154,160" path="m3092,465l3051,465,3051,463,3058,458,3061,451,3063,442,3063,332,3061,325,3058,318,3051,312,3085,312,3088,318,3092,322,3109,344,3079,344,3079,442,3081,451,3085,458,3088,460,3092,463,3092,465xm3193,430l3176,430,3176,332,3172,318,3169,315,3165,312,3205,312,3198,318,3194,325,3193,332,3193,430xm3193,472l3183,467,3166,453,3159,445,3079,344,3109,344,3176,430,3193,430,3193,472xe" filled="true" fillcolor="#000000" stroked="false">
              <v:path arrowok="t"/>
              <v:fill type="solid"/>
            </v:shape>
            <v:shape style="position:absolute;left:3212;top:308;width:111;height:159" coordorigin="3212,308" coordsize="111,159" path="m3308,451l3262,451,3274,449,3279,448,3285,445,3289,442,3293,438,3296,427,3293,416,3289,410,3283,406,3271,399,3257,392,3242,385,3235,381,3229,377,3223,371,3218,357,3216,349,3218,337,3222,329,3228,322,3235,316,3244,312,3254,309,3264,308,3275,308,3292,309,3309,314,3309,325,3272,325,3262,326,3253,329,3249,332,3246,336,3244,340,3243,346,3244,351,3246,356,3250,361,3255,364,3268,372,3282,378,3297,386,3304,390,3316,400,3320,406,3323,420,3321,428,3318,438,3313,446,3308,451xm3309,339l3302,333,3282,325,3309,325,3309,339xm3261,467l3250,467,3240,466,3229,463,3219,460,3212,432,3223,439,3236,446,3250,449,3262,451,3308,451,3304,453,3296,459,3285,463,3274,466,3261,467xe" filled="true" fillcolor="#000000" stroked="false">
              <v:path arrowok="t"/>
              <v:fill type="solid"/>
            </v:shape>
            <v:shape style="position:absolute;left:3331;top:312;width:166;height:153" coordorigin="3331,312" coordsize="166,153" path="m3374,465l3331,465,3331,463,3341,458,3346,449,3351,441,3355,431,3392,333,3395,328,3397,321,3397,318,3392,314,3390,312,3426,312,3434,332,3411,332,3388,389,3457,389,3464,407,3381,407,3370,439,3367,448,3366,455,3366,458,3369,459,3374,463,3374,465xm3457,389l3433,389,3411,332,3434,332,3457,389xm3497,465l3450,465,3450,463,3455,459,3458,456,3457,449,3453,439,3440,407,3464,407,3473,431,3482,449,3489,458,3492,460,3497,463,3497,465xe" filled="true" fillcolor="#000000" stroked="false">
              <v:path arrowok="t"/>
              <v:fill type="solid"/>
            </v:shape>
            <v:shape style="position:absolute;left:3500;top:308;width:110;height:159" coordorigin="3500,308" coordsize="110,159" path="m3595,451l3550,451,3562,449,3567,448,3571,445,3577,442,3580,438,3582,432,3584,427,3582,421,3580,416,3576,410,3571,406,3559,399,3543,392,3529,385,3522,381,3517,377,3511,371,3507,364,3504,357,3504,349,3506,337,3508,329,3514,322,3522,316,3531,312,3541,309,3552,308,3562,308,3580,309,3596,314,3596,325,3560,325,3550,326,3541,329,3536,332,3531,340,3529,346,3531,351,3534,356,3538,361,3542,364,3556,372,3570,378,3598,395,3606,406,3609,413,3610,420,3609,428,3605,438,3599,446,3595,451xm3596,339l3588,333,3580,329,3570,325,3596,325,3596,339xm3548,467l3538,467,3527,466,3517,463,3506,460,3500,432,3511,439,3524,446,3536,449,3550,451,3595,451,3592,453,3584,459,3573,463,3560,466,3548,467xe" filled="true" fillcolor="#000000" stroked="false">
              <v:path arrowok="t"/>
              <v:fill type="solid"/>
            </v:shape>
            <w10:wrap type="topAndBottom"/>
          </v:group>
        </w:pict>
      </w:r>
    </w:p>
    <w:p>
      <w:pPr>
        <w:pStyle w:val="BodyText"/>
        <w:spacing w:before="3"/>
        <w:rPr>
          <w:sz w:val="8"/>
        </w:rPr>
      </w:pPr>
    </w:p>
    <w:p>
      <w:pPr>
        <w:pStyle w:val="BodyText"/>
        <w:rPr>
          <w:sz w:val="20"/>
        </w:rPr>
      </w:pPr>
    </w:p>
    <w:p>
      <w:pPr>
        <w:pStyle w:val="BodyText"/>
        <w:spacing w:before="7"/>
        <w:rPr>
          <w:sz w:val="17"/>
        </w:rPr>
      </w:pPr>
    </w:p>
    <w:p>
      <w:pPr>
        <w:pStyle w:val="Heading1"/>
        <w:spacing w:line="242" w:lineRule="auto" w:before="90"/>
        <w:ind w:right="863"/>
      </w:pPr>
      <w:r>
        <w:rPr/>
        <w:t>Policy of the University of Arkansas for Medical Sciences Division of Academic Affairs Subject: Student Health Insurance</w:t>
      </w:r>
    </w:p>
    <w:p>
      <w:pPr>
        <w:spacing w:line="271" w:lineRule="exact" w:before="0"/>
        <w:ind w:left="211" w:right="0" w:firstLine="0"/>
        <w:jc w:val="left"/>
        <w:rPr>
          <w:b/>
          <w:sz w:val="24"/>
        </w:rPr>
      </w:pPr>
      <w:r>
        <w:rPr>
          <w:b/>
          <w:sz w:val="24"/>
        </w:rPr>
        <w:t>Number:</w:t>
      </w:r>
      <w:r>
        <w:rPr>
          <w:b/>
          <w:spacing w:val="51"/>
          <w:sz w:val="24"/>
        </w:rPr>
        <w:t> </w:t>
      </w:r>
      <w:r>
        <w:rPr>
          <w:b/>
          <w:sz w:val="24"/>
        </w:rPr>
        <w:t>2.2.3</w:t>
      </w:r>
    </w:p>
    <w:p>
      <w:pPr>
        <w:spacing w:line="242" w:lineRule="auto" w:before="5"/>
        <w:ind w:left="211" w:right="3128" w:firstLine="0"/>
        <w:jc w:val="left"/>
        <w:rPr>
          <w:b/>
          <w:sz w:val="24"/>
        </w:rPr>
      </w:pPr>
      <w:r>
        <w:rPr>
          <w:b/>
          <w:sz w:val="24"/>
        </w:rPr>
        <w:t>Date Approved (Council of Deans and Provost): August 12, 2013 Original Policy Effective: August 30, 2013</w:t>
      </w:r>
    </w:p>
    <w:p>
      <w:pPr>
        <w:spacing w:line="271" w:lineRule="exact" w:before="0"/>
        <w:ind w:left="211" w:right="0" w:firstLine="0"/>
        <w:jc w:val="left"/>
        <w:rPr>
          <w:b/>
          <w:sz w:val="24"/>
        </w:rPr>
      </w:pPr>
      <w:r>
        <w:rPr>
          <w:b/>
          <w:sz w:val="24"/>
        </w:rPr>
        <w:t>Last Review/Revision: July 26, 2022</w:t>
      </w:r>
    </w:p>
    <w:p>
      <w:pPr>
        <w:spacing w:before="8"/>
        <w:ind w:left="211" w:right="0" w:firstLine="0"/>
        <w:jc w:val="left"/>
        <w:rPr>
          <w:b/>
          <w:sz w:val="24"/>
        </w:rPr>
      </w:pPr>
      <w:r>
        <w:rPr>
          <w:b/>
          <w:sz w:val="24"/>
        </w:rPr>
        <w:t>Next Revision: July 26, 2024</w:t>
      </w:r>
    </w:p>
    <w:p>
      <w:pPr>
        <w:pStyle w:val="BodyText"/>
        <w:rPr>
          <w:b/>
          <w:sz w:val="26"/>
        </w:rPr>
      </w:pPr>
    </w:p>
    <w:p>
      <w:pPr>
        <w:pStyle w:val="BodyText"/>
        <w:spacing w:before="5"/>
        <w:rPr>
          <w:b/>
          <w:sz w:val="22"/>
        </w:rPr>
      </w:pPr>
    </w:p>
    <w:p>
      <w:pPr>
        <w:spacing w:before="0"/>
        <w:ind w:left="211" w:right="0" w:firstLine="0"/>
        <w:jc w:val="left"/>
        <w:rPr>
          <w:b/>
          <w:sz w:val="24"/>
        </w:rPr>
      </w:pPr>
      <w:r>
        <w:rPr>
          <w:b/>
          <w:sz w:val="24"/>
        </w:rPr>
        <w:t>PURPOSE</w:t>
      </w:r>
    </w:p>
    <w:p>
      <w:pPr>
        <w:pStyle w:val="BodyText"/>
        <w:spacing w:before="7"/>
        <w:rPr>
          <w:b/>
          <w:sz w:val="23"/>
        </w:rPr>
      </w:pPr>
    </w:p>
    <w:p>
      <w:pPr>
        <w:pStyle w:val="BodyText"/>
        <w:ind w:left="211" w:right="109"/>
        <w:jc w:val="both"/>
      </w:pPr>
      <w:r>
        <w:rPr/>
        <w:t>Unexpected health care expenses can destabilize a student’s financial situation and derail the educational progress. Students who experience a serious illness or injury may be forced to leave school because of the financial burden of health care cost incurred when they are uninsured or underinsured.</w:t>
      </w:r>
      <w:r>
        <w:rPr>
          <w:spacing w:val="-16"/>
        </w:rPr>
        <w:t> </w:t>
      </w:r>
      <w:r>
        <w:rPr/>
        <w:t>These</w:t>
      </w:r>
      <w:r>
        <w:rPr>
          <w:spacing w:val="-16"/>
        </w:rPr>
        <w:t> </w:t>
      </w:r>
      <w:r>
        <w:rPr/>
        <w:t>potential</w:t>
      </w:r>
      <w:r>
        <w:rPr>
          <w:spacing w:val="-16"/>
        </w:rPr>
        <w:t> </w:t>
      </w:r>
      <w:r>
        <w:rPr/>
        <w:t>barriers</w:t>
      </w:r>
      <w:r>
        <w:rPr>
          <w:spacing w:val="-15"/>
        </w:rPr>
        <w:t> </w:t>
      </w:r>
      <w:r>
        <w:rPr/>
        <w:t>to</w:t>
      </w:r>
      <w:r>
        <w:rPr>
          <w:spacing w:val="-16"/>
        </w:rPr>
        <w:t> </w:t>
      </w:r>
      <w:r>
        <w:rPr/>
        <w:t>attendance</w:t>
      </w:r>
      <w:r>
        <w:rPr>
          <w:spacing w:val="-16"/>
        </w:rPr>
        <w:t> </w:t>
      </w:r>
      <w:r>
        <w:rPr/>
        <w:t>and</w:t>
      </w:r>
      <w:r>
        <w:rPr>
          <w:spacing w:val="-17"/>
        </w:rPr>
        <w:t> </w:t>
      </w:r>
      <w:r>
        <w:rPr/>
        <w:t>degree</w:t>
      </w:r>
      <w:r>
        <w:rPr>
          <w:spacing w:val="-15"/>
        </w:rPr>
        <w:t> </w:t>
      </w:r>
      <w:r>
        <w:rPr/>
        <w:t>completion</w:t>
      </w:r>
      <w:r>
        <w:rPr>
          <w:spacing w:val="-16"/>
        </w:rPr>
        <w:t> </w:t>
      </w:r>
      <w:r>
        <w:rPr/>
        <w:t>are</w:t>
      </w:r>
      <w:r>
        <w:rPr>
          <w:spacing w:val="-17"/>
        </w:rPr>
        <w:t> </w:t>
      </w:r>
      <w:r>
        <w:rPr/>
        <w:t>reduced</w:t>
      </w:r>
      <w:r>
        <w:rPr>
          <w:spacing w:val="-16"/>
        </w:rPr>
        <w:t> </w:t>
      </w:r>
      <w:r>
        <w:rPr/>
        <w:t>when</w:t>
      </w:r>
      <w:r>
        <w:rPr>
          <w:spacing w:val="-16"/>
        </w:rPr>
        <w:t> </w:t>
      </w:r>
      <w:r>
        <w:rPr/>
        <w:t>students have</w:t>
      </w:r>
      <w:r>
        <w:rPr>
          <w:spacing w:val="-8"/>
        </w:rPr>
        <w:t> </w:t>
      </w:r>
      <w:r>
        <w:rPr/>
        <w:t>adequate</w:t>
      </w:r>
      <w:r>
        <w:rPr>
          <w:spacing w:val="-7"/>
        </w:rPr>
        <w:t> </w:t>
      </w:r>
      <w:r>
        <w:rPr/>
        <w:t>health</w:t>
      </w:r>
      <w:r>
        <w:rPr>
          <w:spacing w:val="-7"/>
        </w:rPr>
        <w:t> </w:t>
      </w:r>
      <w:r>
        <w:rPr/>
        <w:t>insurance.</w:t>
      </w:r>
      <w:r>
        <w:rPr>
          <w:spacing w:val="-8"/>
        </w:rPr>
        <w:t> </w:t>
      </w:r>
      <w:r>
        <w:rPr/>
        <w:t>Therefore,</w:t>
      </w:r>
      <w:r>
        <w:rPr>
          <w:spacing w:val="-7"/>
        </w:rPr>
        <w:t> </w:t>
      </w:r>
      <w:r>
        <w:rPr/>
        <w:t>UAMS</w:t>
      </w:r>
      <w:r>
        <w:rPr>
          <w:spacing w:val="-8"/>
        </w:rPr>
        <w:t> </w:t>
      </w:r>
      <w:r>
        <w:rPr/>
        <w:t>practices</w:t>
      </w:r>
      <w:r>
        <w:rPr>
          <w:spacing w:val="-8"/>
        </w:rPr>
        <w:t> </w:t>
      </w:r>
      <w:r>
        <w:rPr/>
        <w:t>a</w:t>
      </w:r>
      <w:r>
        <w:rPr>
          <w:spacing w:val="-7"/>
        </w:rPr>
        <w:t> </w:t>
      </w:r>
      <w:r>
        <w:rPr/>
        <w:t>hard</w:t>
      </w:r>
      <w:r>
        <w:rPr>
          <w:spacing w:val="-7"/>
        </w:rPr>
        <w:t> </w:t>
      </w:r>
      <w:r>
        <w:rPr/>
        <w:t>waiver</w:t>
      </w:r>
      <w:r>
        <w:rPr>
          <w:spacing w:val="-8"/>
        </w:rPr>
        <w:t> </w:t>
      </w:r>
      <w:r>
        <w:rPr/>
        <w:t>insurance</w:t>
      </w:r>
      <w:r>
        <w:rPr>
          <w:spacing w:val="-8"/>
        </w:rPr>
        <w:t> </w:t>
      </w:r>
      <w:r>
        <w:rPr/>
        <w:t>program,</w:t>
      </w:r>
      <w:r>
        <w:rPr>
          <w:spacing w:val="-7"/>
        </w:rPr>
        <w:t> </w:t>
      </w:r>
      <w:r>
        <w:rPr/>
        <w:t>which means that every student is required to provide proof of comprehensive health insurance</w:t>
      </w:r>
      <w:r>
        <w:rPr>
          <w:spacing w:val="-10"/>
        </w:rPr>
        <w:t> </w:t>
      </w:r>
      <w:r>
        <w:rPr/>
        <w:t>coverage.</w:t>
      </w:r>
    </w:p>
    <w:p>
      <w:pPr>
        <w:pStyle w:val="BodyText"/>
        <w:spacing w:before="2"/>
      </w:pPr>
    </w:p>
    <w:p>
      <w:pPr>
        <w:pStyle w:val="Heading1"/>
      </w:pPr>
      <w:r>
        <w:rPr/>
        <w:t>SCOPE</w:t>
      </w:r>
    </w:p>
    <w:p>
      <w:pPr>
        <w:pStyle w:val="BodyText"/>
        <w:spacing w:before="7"/>
        <w:rPr>
          <w:b/>
          <w:sz w:val="23"/>
        </w:rPr>
      </w:pPr>
    </w:p>
    <w:p>
      <w:pPr>
        <w:pStyle w:val="BodyText"/>
        <w:ind w:left="211" w:right="172"/>
      </w:pPr>
      <w:r>
        <w:rPr/>
        <w:t>Full</w:t>
      </w:r>
      <w:r>
        <w:rPr>
          <w:spacing w:val="-4"/>
        </w:rPr>
        <w:t> </w:t>
      </w:r>
      <w:r>
        <w:rPr/>
        <w:t>and</w:t>
      </w:r>
      <w:r>
        <w:rPr>
          <w:spacing w:val="-3"/>
        </w:rPr>
        <w:t> </w:t>
      </w:r>
      <w:r>
        <w:rPr/>
        <w:t>part-time</w:t>
      </w:r>
      <w:r>
        <w:rPr>
          <w:spacing w:val="-3"/>
        </w:rPr>
        <w:t> </w:t>
      </w:r>
      <w:r>
        <w:rPr/>
        <w:t>students</w:t>
      </w:r>
      <w:r>
        <w:rPr>
          <w:spacing w:val="-4"/>
        </w:rPr>
        <w:t> </w:t>
      </w:r>
      <w:r>
        <w:rPr/>
        <w:t>enrolled</w:t>
      </w:r>
      <w:r>
        <w:rPr>
          <w:spacing w:val="-2"/>
        </w:rPr>
        <w:t> </w:t>
      </w:r>
      <w:r>
        <w:rPr/>
        <w:t>at</w:t>
      </w:r>
      <w:r>
        <w:rPr>
          <w:spacing w:val="-4"/>
        </w:rPr>
        <w:t> </w:t>
      </w:r>
      <w:r>
        <w:rPr/>
        <w:t>the</w:t>
      </w:r>
      <w:r>
        <w:rPr>
          <w:spacing w:val="-3"/>
        </w:rPr>
        <w:t> </w:t>
      </w:r>
      <w:r>
        <w:rPr/>
        <w:t>University</w:t>
      </w:r>
      <w:r>
        <w:rPr>
          <w:spacing w:val="-4"/>
        </w:rPr>
        <w:t> </w:t>
      </w:r>
      <w:r>
        <w:rPr/>
        <w:t>of</w:t>
      </w:r>
      <w:r>
        <w:rPr>
          <w:spacing w:val="-3"/>
        </w:rPr>
        <w:t> </w:t>
      </w:r>
      <w:r>
        <w:rPr/>
        <w:t>Arkansas</w:t>
      </w:r>
      <w:r>
        <w:rPr>
          <w:spacing w:val="-3"/>
        </w:rPr>
        <w:t> </w:t>
      </w:r>
      <w:r>
        <w:rPr/>
        <w:t>for</w:t>
      </w:r>
      <w:r>
        <w:rPr>
          <w:spacing w:val="-3"/>
        </w:rPr>
        <w:t> </w:t>
      </w:r>
      <w:r>
        <w:rPr/>
        <w:t>Medical</w:t>
      </w:r>
      <w:r>
        <w:rPr>
          <w:spacing w:val="-4"/>
        </w:rPr>
        <w:t> </w:t>
      </w:r>
      <w:r>
        <w:rPr/>
        <w:t>Sciences</w:t>
      </w:r>
      <w:r>
        <w:rPr>
          <w:spacing w:val="-4"/>
        </w:rPr>
        <w:t> </w:t>
      </w:r>
      <w:r>
        <w:rPr/>
        <w:t>are</w:t>
      </w:r>
      <w:r>
        <w:rPr>
          <w:spacing w:val="-28"/>
        </w:rPr>
        <w:t> </w:t>
      </w:r>
      <w:r>
        <w:rPr/>
        <w:t>required to verify health insurance coverage every semester. Student health insurance compliance is managed by the Division of Academic Affairs’ Department of Campus Life and Student Support Services.</w:t>
      </w:r>
    </w:p>
    <w:p>
      <w:pPr>
        <w:pStyle w:val="BodyText"/>
        <w:spacing w:before="5"/>
      </w:pPr>
    </w:p>
    <w:p>
      <w:pPr>
        <w:pStyle w:val="Heading1"/>
      </w:pPr>
      <w:r>
        <w:rPr/>
        <w:t>POLICY</w:t>
      </w:r>
    </w:p>
    <w:p>
      <w:pPr>
        <w:pStyle w:val="BodyText"/>
        <w:spacing w:before="7"/>
        <w:rPr>
          <w:b/>
          <w:sz w:val="23"/>
        </w:rPr>
      </w:pPr>
    </w:p>
    <w:p>
      <w:pPr>
        <w:pStyle w:val="BodyText"/>
        <w:ind w:left="211" w:right="110"/>
        <w:jc w:val="both"/>
      </w:pPr>
      <w:r>
        <w:rPr/>
        <w:t>Students enrolled at UAMS must verify health insurance coverage, as required by University of Arkansas Board policy </w:t>
      </w:r>
      <w:r>
        <w:rPr>
          <w:i/>
        </w:rPr>
        <w:t>(Policy 1260.1). </w:t>
      </w:r>
      <w:r>
        <w:rPr/>
        <w:t>The only exception to this requirement are students who are enrolled in designated 100% online programs without clinical placements.</w:t>
      </w:r>
    </w:p>
    <w:p>
      <w:pPr>
        <w:pStyle w:val="BodyText"/>
        <w:spacing w:before="9"/>
        <w:rPr>
          <w:sz w:val="23"/>
        </w:rPr>
      </w:pPr>
    </w:p>
    <w:p>
      <w:pPr>
        <w:pStyle w:val="BodyText"/>
        <w:ind w:left="211" w:right="402"/>
      </w:pPr>
      <w:r>
        <w:rPr/>
        <w:t>A UAMS sponsored student injury and sickness plan is available to all UAMS students. Students also have the option to purchase private insurance (individual, family, or employer) if such coverage meets the minimum standards outlined below.</w:t>
      </w:r>
    </w:p>
    <w:p>
      <w:pPr>
        <w:spacing w:after="0"/>
        <w:sectPr>
          <w:headerReference w:type="default" r:id="rId5"/>
          <w:footerReference w:type="default" r:id="rId6"/>
          <w:type w:val="continuous"/>
          <w:pgSz w:w="12240" w:h="15840"/>
          <w:pgMar w:header="728" w:footer="1023" w:top="1440" w:bottom="1220" w:left="600" w:right="1680"/>
          <w:pgNumType w:start="1"/>
        </w:sectPr>
      </w:pPr>
    </w:p>
    <w:p>
      <w:pPr>
        <w:pStyle w:val="Heading1"/>
        <w:spacing w:before="80"/>
      </w:pPr>
      <w:r>
        <w:rPr/>
        <w:t>STANDARDS</w:t>
      </w:r>
    </w:p>
    <w:p>
      <w:pPr>
        <w:pStyle w:val="BodyText"/>
        <w:spacing w:before="8"/>
        <w:rPr>
          <w:b/>
          <w:sz w:val="23"/>
        </w:rPr>
      </w:pPr>
    </w:p>
    <w:p>
      <w:pPr>
        <w:pStyle w:val="BodyText"/>
        <w:spacing w:before="1"/>
        <w:ind w:left="211" w:right="730"/>
      </w:pPr>
      <w:r>
        <w:rPr/>
        <w:t>Health insurance policies must meet minimum standards set forth by the Student Government Association and the Office of the Senior Vice Chancellor for Academic Affairs and Provost. Coverage must meet the following criteria:</w:t>
      </w:r>
    </w:p>
    <w:p>
      <w:pPr>
        <w:pStyle w:val="BodyText"/>
        <w:spacing w:before="4"/>
      </w:pPr>
    </w:p>
    <w:p>
      <w:pPr>
        <w:pStyle w:val="ListParagraph"/>
        <w:numPr>
          <w:ilvl w:val="0"/>
          <w:numId w:val="1"/>
        </w:numPr>
        <w:tabs>
          <w:tab w:pos="930" w:val="left" w:leader="none"/>
          <w:tab w:pos="931" w:val="left" w:leader="none"/>
        </w:tabs>
        <w:spacing w:line="240" w:lineRule="auto" w:before="1" w:after="0"/>
        <w:ind w:left="930" w:right="1221" w:hanging="360"/>
        <w:jc w:val="left"/>
        <w:rPr>
          <w:i/>
          <w:sz w:val="24"/>
        </w:rPr>
      </w:pPr>
      <w:r>
        <w:rPr>
          <w:i/>
          <w:sz w:val="24"/>
        </w:rPr>
        <w:t>Policy must have no major exclusions. Plan must include: major medical, </w:t>
      </w:r>
      <w:r>
        <w:rPr>
          <w:i/>
          <w:sz w:val="24"/>
        </w:rPr>
        <w:t>pharmacy, emergency medical, diagnostic x-rays/laboratory services, and</w:t>
      </w:r>
      <w:r>
        <w:rPr>
          <w:i/>
          <w:spacing w:val="-51"/>
          <w:sz w:val="24"/>
        </w:rPr>
        <w:t> </w:t>
      </w:r>
      <w:r>
        <w:rPr>
          <w:i/>
          <w:sz w:val="24"/>
        </w:rPr>
        <w:t>mental health and preventative</w:t>
      </w:r>
      <w:r>
        <w:rPr>
          <w:i/>
          <w:spacing w:val="-2"/>
          <w:sz w:val="24"/>
        </w:rPr>
        <w:t> </w:t>
      </w:r>
      <w:r>
        <w:rPr>
          <w:i/>
          <w:sz w:val="24"/>
        </w:rPr>
        <w:t>care.</w:t>
      </w:r>
    </w:p>
    <w:p>
      <w:pPr>
        <w:pStyle w:val="ListParagraph"/>
        <w:numPr>
          <w:ilvl w:val="0"/>
          <w:numId w:val="1"/>
        </w:numPr>
        <w:tabs>
          <w:tab w:pos="930" w:val="left" w:leader="none"/>
          <w:tab w:pos="931" w:val="left" w:leader="none"/>
        </w:tabs>
        <w:spacing w:line="240" w:lineRule="auto" w:before="0" w:after="0"/>
        <w:ind w:left="931" w:right="0" w:hanging="361"/>
        <w:jc w:val="left"/>
        <w:rPr>
          <w:i/>
          <w:sz w:val="24"/>
        </w:rPr>
      </w:pPr>
      <w:r>
        <w:rPr>
          <w:i/>
          <w:sz w:val="24"/>
        </w:rPr>
        <w:t>Insurance verification is required each</w:t>
      </w:r>
      <w:r>
        <w:rPr>
          <w:i/>
          <w:spacing w:val="-22"/>
          <w:sz w:val="24"/>
        </w:rPr>
        <w:t> </w:t>
      </w:r>
      <w:r>
        <w:rPr>
          <w:i/>
          <w:sz w:val="24"/>
        </w:rPr>
        <w:t>semester.</w:t>
      </w:r>
    </w:p>
    <w:p>
      <w:pPr>
        <w:pStyle w:val="ListParagraph"/>
        <w:numPr>
          <w:ilvl w:val="0"/>
          <w:numId w:val="1"/>
        </w:numPr>
        <w:tabs>
          <w:tab w:pos="930" w:val="left" w:leader="none"/>
          <w:tab w:pos="931" w:val="left" w:leader="none"/>
        </w:tabs>
        <w:spacing w:line="240" w:lineRule="auto" w:before="0" w:after="0"/>
        <w:ind w:left="930" w:right="784" w:hanging="360"/>
        <w:jc w:val="left"/>
        <w:rPr>
          <w:i/>
          <w:sz w:val="24"/>
        </w:rPr>
      </w:pPr>
      <w:r>
        <w:rPr>
          <w:i/>
          <w:sz w:val="24"/>
        </w:rPr>
        <w:t>Health insurance coverage is required for the entire semester for which a student is </w:t>
      </w:r>
      <w:r>
        <w:rPr>
          <w:i/>
          <w:sz w:val="24"/>
        </w:rPr>
        <w:t>enrolled. False documentation/verification may result in disciplinary action up to</w:t>
      </w:r>
      <w:r>
        <w:rPr>
          <w:i/>
          <w:spacing w:val="-30"/>
          <w:sz w:val="24"/>
        </w:rPr>
        <w:t> </w:t>
      </w:r>
      <w:r>
        <w:rPr>
          <w:i/>
          <w:sz w:val="24"/>
        </w:rPr>
        <w:t>and including dismissal by the</w:t>
      </w:r>
      <w:r>
        <w:rPr>
          <w:i/>
          <w:spacing w:val="-10"/>
          <w:sz w:val="24"/>
        </w:rPr>
        <w:t> </w:t>
      </w:r>
      <w:r>
        <w:rPr>
          <w:i/>
          <w:sz w:val="24"/>
        </w:rPr>
        <w:t>college.</w:t>
      </w:r>
    </w:p>
    <w:p>
      <w:pPr>
        <w:pStyle w:val="ListParagraph"/>
        <w:numPr>
          <w:ilvl w:val="0"/>
          <w:numId w:val="1"/>
        </w:numPr>
        <w:tabs>
          <w:tab w:pos="930" w:val="left" w:leader="none"/>
          <w:tab w:pos="931" w:val="left" w:leader="none"/>
        </w:tabs>
        <w:spacing w:line="240" w:lineRule="auto" w:before="0" w:after="0"/>
        <w:ind w:left="930" w:right="1241" w:hanging="360"/>
        <w:jc w:val="left"/>
        <w:rPr>
          <w:i/>
          <w:sz w:val="24"/>
        </w:rPr>
      </w:pPr>
      <w:r>
        <w:rPr>
          <w:i/>
          <w:sz w:val="24"/>
        </w:rPr>
        <w:t>Individual plans must have a policy year deductible of $1,000 or less; family </w:t>
      </w:r>
      <w:r>
        <w:rPr>
          <w:i/>
          <w:spacing w:val="-5"/>
          <w:sz w:val="24"/>
        </w:rPr>
        <w:t>and </w:t>
      </w:r>
      <w:r>
        <w:rPr>
          <w:i/>
          <w:sz w:val="24"/>
        </w:rPr>
        <w:t>employer plans are exempt from this</w:t>
      </w:r>
      <w:r>
        <w:rPr>
          <w:i/>
          <w:spacing w:val="-22"/>
          <w:sz w:val="24"/>
        </w:rPr>
        <w:t> </w:t>
      </w:r>
      <w:r>
        <w:rPr>
          <w:i/>
          <w:sz w:val="24"/>
        </w:rPr>
        <w:t>requirement.</w:t>
      </w:r>
    </w:p>
    <w:p>
      <w:pPr>
        <w:pStyle w:val="ListParagraph"/>
        <w:numPr>
          <w:ilvl w:val="0"/>
          <w:numId w:val="1"/>
        </w:numPr>
        <w:tabs>
          <w:tab w:pos="930" w:val="left" w:leader="none"/>
          <w:tab w:pos="931" w:val="left" w:leader="none"/>
        </w:tabs>
        <w:spacing w:line="237" w:lineRule="auto" w:before="1" w:after="0"/>
        <w:ind w:left="930" w:right="688" w:hanging="360"/>
        <w:jc w:val="left"/>
        <w:rPr>
          <w:i/>
          <w:sz w:val="24"/>
        </w:rPr>
      </w:pPr>
      <w:r>
        <w:rPr>
          <w:i/>
          <w:sz w:val="24"/>
        </w:rPr>
        <w:t>Verification must include accurate information allowing student insurance monitors</w:t>
      </w:r>
      <w:r>
        <w:rPr>
          <w:i/>
          <w:spacing w:val="-22"/>
          <w:sz w:val="24"/>
        </w:rPr>
        <w:t> </w:t>
      </w:r>
      <w:r>
        <w:rPr>
          <w:i/>
          <w:sz w:val="24"/>
        </w:rPr>
        <w:t>to </w:t>
      </w:r>
      <w:r>
        <w:rPr>
          <w:i/>
          <w:sz w:val="24"/>
        </w:rPr>
        <w:t>confirm</w:t>
      </w:r>
      <w:r>
        <w:rPr>
          <w:i/>
          <w:spacing w:val="-15"/>
          <w:sz w:val="24"/>
        </w:rPr>
        <w:t> </w:t>
      </w:r>
      <w:r>
        <w:rPr>
          <w:i/>
          <w:sz w:val="24"/>
        </w:rPr>
        <w:t>eligibility.</w:t>
      </w:r>
    </w:p>
    <w:p>
      <w:pPr>
        <w:pStyle w:val="ListParagraph"/>
        <w:numPr>
          <w:ilvl w:val="0"/>
          <w:numId w:val="1"/>
        </w:numPr>
        <w:tabs>
          <w:tab w:pos="930" w:val="left" w:leader="none"/>
          <w:tab w:pos="931" w:val="left" w:leader="none"/>
        </w:tabs>
        <w:spacing w:line="240" w:lineRule="auto" w:before="0" w:after="0"/>
        <w:ind w:left="930" w:right="554" w:hanging="360"/>
        <w:jc w:val="left"/>
        <w:rPr>
          <w:i/>
          <w:sz w:val="24"/>
        </w:rPr>
      </w:pPr>
      <w:r>
        <w:rPr>
          <w:i/>
          <w:sz w:val="24"/>
        </w:rPr>
        <w:t>Plan documents must be in English and an insurance company contact phone number</w:t>
      </w:r>
      <w:r>
        <w:rPr>
          <w:i/>
          <w:spacing w:val="-20"/>
          <w:sz w:val="24"/>
        </w:rPr>
        <w:t> </w:t>
      </w:r>
      <w:r>
        <w:rPr>
          <w:i/>
          <w:sz w:val="24"/>
        </w:rPr>
        <w:t>in </w:t>
      </w:r>
      <w:r>
        <w:rPr>
          <w:i/>
          <w:sz w:val="24"/>
        </w:rPr>
        <w:t>the U.S. must be</w:t>
      </w:r>
      <w:r>
        <w:rPr>
          <w:i/>
          <w:spacing w:val="-16"/>
          <w:sz w:val="24"/>
        </w:rPr>
        <w:t> </w:t>
      </w:r>
      <w:r>
        <w:rPr>
          <w:i/>
          <w:sz w:val="24"/>
        </w:rPr>
        <w:t>provided.</w:t>
      </w:r>
    </w:p>
    <w:p>
      <w:pPr>
        <w:pStyle w:val="ListParagraph"/>
        <w:numPr>
          <w:ilvl w:val="0"/>
          <w:numId w:val="1"/>
        </w:numPr>
        <w:tabs>
          <w:tab w:pos="930" w:val="left" w:leader="none"/>
          <w:tab w:pos="931" w:val="left" w:leader="none"/>
        </w:tabs>
        <w:spacing w:line="240" w:lineRule="auto" w:before="0" w:after="0"/>
        <w:ind w:left="930" w:right="578" w:hanging="360"/>
        <w:jc w:val="left"/>
        <w:rPr>
          <w:i/>
          <w:sz w:val="24"/>
        </w:rPr>
      </w:pPr>
      <w:r>
        <w:rPr>
          <w:i/>
          <w:sz w:val="24"/>
        </w:rPr>
        <w:t>Pending policies do not meet the student insurance verification requirement and are</w:t>
      </w:r>
      <w:r>
        <w:rPr>
          <w:i/>
          <w:spacing w:val="-43"/>
          <w:sz w:val="24"/>
        </w:rPr>
        <w:t> </w:t>
      </w:r>
      <w:r>
        <w:rPr>
          <w:i/>
          <w:sz w:val="24"/>
        </w:rPr>
        <w:t>not </w:t>
      </w:r>
      <w:r>
        <w:rPr>
          <w:i/>
          <w:sz w:val="24"/>
        </w:rPr>
        <w:t>accepted as</w:t>
      </w:r>
      <w:r>
        <w:rPr>
          <w:i/>
          <w:spacing w:val="-5"/>
          <w:sz w:val="24"/>
        </w:rPr>
        <w:t> </w:t>
      </w:r>
      <w:r>
        <w:rPr>
          <w:i/>
          <w:sz w:val="24"/>
        </w:rPr>
        <w:t>coverage.</w:t>
      </w:r>
    </w:p>
    <w:p>
      <w:pPr>
        <w:pStyle w:val="BodyText"/>
        <w:rPr>
          <w:i/>
        </w:rPr>
      </w:pPr>
    </w:p>
    <w:p>
      <w:pPr>
        <w:pStyle w:val="BodyText"/>
        <w:ind w:left="100" w:right="382"/>
      </w:pPr>
      <w:r>
        <w:rPr/>
        <w:t>Students are responsible for being aware what state or states their insurance policy covers. Student health insurance is included in student loan amounts and students are required to comply with coverage and standards outlined above.</w:t>
      </w:r>
    </w:p>
    <w:sectPr>
      <w:pgSz w:w="12240" w:h="15840"/>
      <w:pgMar w:header="728" w:footer="1023" w:top="1440" w:bottom="1220" w:left="6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3.549988pt;margin-top:729.827271pt;width:11.55pt;height:13.2pt;mso-position-horizontal-relative:page;mso-position-vertical-relative:page;z-index:-251776000" type="#_x0000_t202" filled="false" stroked="false">
          <v:textbox inset="0,0,0,0">
            <w:txbxContent>
              <w:p>
                <w:pPr>
                  <w:spacing w:before="13"/>
                  <w:ind w:left="60" w:right="0" w:firstLine="0"/>
                  <w:jc w:val="left"/>
                  <w:rPr>
                    <w:rFonts w:ascii="Arial"/>
                    <w:sz w:val="20"/>
                  </w:rPr>
                </w:pPr>
                <w:r>
                  <w:rPr/>
                  <w:fldChar w:fldCharType="begin"/>
                </w:r>
                <w:r>
                  <w:rPr>
                    <w:rFonts w:ascii="Arial"/>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5pt;margin-top:35.393284pt;width:383.85pt;height:28.6pt;mso-position-horizontal-relative:page;mso-position-vertical-relative:page;z-index:-251777024" type="#_x0000_t202" filled="false" stroked="false">
          <v:textbox inset="0,0,0,0">
            <w:txbxContent>
              <w:p>
                <w:pPr>
                  <w:spacing w:line="552" w:lineRule="exact" w:before="0"/>
                  <w:ind w:left="20" w:right="0" w:firstLine="0"/>
                  <w:jc w:val="left"/>
                  <w:rPr>
                    <w:sz w:val="48"/>
                  </w:rPr>
                </w:pPr>
                <w:r>
                  <w:rPr>
                    <w:sz w:val="48"/>
                  </w:rPr>
                  <w:t>UAMS Academic Affairs Policy - 2.2.3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31" w:hanging="360"/>
      </w:pPr>
      <w:rPr>
        <w:rFonts w:hint="default" w:ascii="Symbol" w:hAnsi="Symbol" w:eastAsia="Symbol" w:cs="Symbol"/>
        <w:w w:val="99"/>
        <w:sz w:val="20"/>
        <w:szCs w:val="20"/>
        <w:lang w:val="en-us" w:eastAsia="en-us" w:bidi="en-us"/>
      </w:rPr>
    </w:lvl>
    <w:lvl w:ilvl="1">
      <w:start w:val="0"/>
      <w:numFmt w:val="bullet"/>
      <w:lvlText w:val="•"/>
      <w:lvlJc w:val="left"/>
      <w:pPr>
        <w:ind w:left="1842" w:hanging="360"/>
      </w:pPr>
      <w:rPr>
        <w:rFonts w:hint="default"/>
        <w:lang w:val="en-us" w:eastAsia="en-us" w:bidi="en-us"/>
      </w:rPr>
    </w:lvl>
    <w:lvl w:ilvl="2">
      <w:start w:val="0"/>
      <w:numFmt w:val="bullet"/>
      <w:lvlText w:val="•"/>
      <w:lvlJc w:val="left"/>
      <w:pPr>
        <w:ind w:left="2744" w:hanging="360"/>
      </w:pPr>
      <w:rPr>
        <w:rFonts w:hint="default"/>
        <w:lang w:val="en-us" w:eastAsia="en-us" w:bidi="en-us"/>
      </w:rPr>
    </w:lvl>
    <w:lvl w:ilvl="3">
      <w:start w:val="0"/>
      <w:numFmt w:val="bullet"/>
      <w:lvlText w:val="•"/>
      <w:lvlJc w:val="left"/>
      <w:pPr>
        <w:ind w:left="3646" w:hanging="360"/>
      </w:pPr>
      <w:rPr>
        <w:rFonts w:hint="default"/>
        <w:lang w:val="en-us" w:eastAsia="en-us" w:bidi="en-us"/>
      </w:rPr>
    </w:lvl>
    <w:lvl w:ilvl="4">
      <w:start w:val="0"/>
      <w:numFmt w:val="bullet"/>
      <w:lvlText w:val="•"/>
      <w:lvlJc w:val="left"/>
      <w:pPr>
        <w:ind w:left="4548" w:hanging="360"/>
      </w:pPr>
      <w:rPr>
        <w:rFonts w:hint="default"/>
        <w:lang w:val="en-us" w:eastAsia="en-us" w:bidi="en-us"/>
      </w:rPr>
    </w:lvl>
    <w:lvl w:ilvl="5">
      <w:start w:val="0"/>
      <w:numFmt w:val="bullet"/>
      <w:lvlText w:val="•"/>
      <w:lvlJc w:val="left"/>
      <w:pPr>
        <w:ind w:left="5450" w:hanging="360"/>
      </w:pPr>
      <w:rPr>
        <w:rFonts w:hint="default"/>
        <w:lang w:val="en-us" w:eastAsia="en-us" w:bidi="en-us"/>
      </w:rPr>
    </w:lvl>
    <w:lvl w:ilvl="6">
      <w:start w:val="0"/>
      <w:numFmt w:val="bullet"/>
      <w:lvlText w:val="•"/>
      <w:lvlJc w:val="left"/>
      <w:pPr>
        <w:ind w:left="6352" w:hanging="360"/>
      </w:pPr>
      <w:rPr>
        <w:rFonts w:hint="default"/>
        <w:lang w:val="en-us" w:eastAsia="en-us" w:bidi="en-us"/>
      </w:rPr>
    </w:lvl>
    <w:lvl w:ilvl="7">
      <w:start w:val="0"/>
      <w:numFmt w:val="bullet"/>
      <w:lvlText w:val="•"/>
      <w:lvlJc w:val="left"/>
      <w:pPr>
        <w:ind w:left="7254" w:hanging="360"/>
      </w:pPr>
      <w:rPr>
        <w:rFonts w:hint="default"/>
        <w:lang w:val="en-us" w:eastAsia="en-us" w:bidi="en-us"/>
      </w:rPr>
    </w:lvl>
    <w:lvl w:ilvl="8">
      <w:start w:val="0"/>
      <w:numFmt w:val="bullet"/>
      <w:lvlText w:val="•"/>
      <w:lvlJc w:val="left"/>
      <w:pPr>
        <w:ind w:left="815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11"/>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93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Desantis, Jeffrey Joseph</dc:creator>
  <dcterms:created xsi:type="dcterms:W3CDTF">2022-11-03T20:35:24Z</dcterms:created>
  <dcterms:modified xsi:type="dcterms:W3CDTF">2022-11-03T20:35:24Z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Office Word</vt:lpwstr>
  </property>
  <property fmtid="{D5CDD505-2E9C-101B-9397-08002B2CF9AE}" pid="4" name="LastSaved">
    <vt:filetime>2022-11-03T00:00:00Z</vt:filetime>
  </property>
</Properties>
</file>